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5018" w:type="dxa"/>
        <w:jc w:val="center"/>
        <w:tblInd w:w="0" w:type="dxa"/>
        <w:tblLayout w:type="fixed"/>
        <w:tblCellMar>
          <w:top w:w="30" w:type="dxa"/>
          <w:left w:w="45" w:type="dxa"/>
          <w:bottom w:w="30" w:type="dxa"/>
          <w:right w:w="45" w:type="dxa"/>
        </w:tblCellMar>
        <w:tblLook w:val="04a0" w:noHBand="0" w:noVBand="1" w:firstColumn="1" w:lastRow="0" w:lastColumn="0" w:firstRow="1"/>
      </w:tblPr>
      <w:tblGrid>
        <w:gridCol w:w="3658"/>
        <w:gridCol w:w="1641"/>
        <w:gridCol w:w="1355"/>
        <w:gridCol w:w="1275"/>
        <w:gridCol w:w="1277"/>
        <w:gridCol w:w="1842"/>
        <w:gridCol w:w="1981"/>
        <w:gridCol w:w="1989"/>
      </w:tblGrid>
      <w:tr>
        <w:trPr>
          <w:trHeight w:val="1373" w:hRule="atLeast"/>
        </w:trPr>
        <w:tc>
          <w:tcPr>
            <w:tcW w:w="15018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Приложение № 1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 постановлению администрации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Тугулымского муниципального округа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от 25.03.2026 № 153</w:t>
            </w:r>
          </w:p>
          <w:p>
            <w:pPr>
              <w:pStyle w:val="Normal"/>
              <w:spacing w:before="0" w:after="16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315" w:hRule="atLeast"/>
        </w:trPr>
        <w:tc>
          <w:tcPr>
            <w:tcW w:w="15018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>
            <w:pPr>
              <w:pStyle w:val="Normal"/>
              <w:spacing w:before="0" w:after="16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Прогнозные расходы на проведение детской оздоровительной кампании Тугулымского муниципального округа на 2026 год</w:t>
            </w:r>
          </w:p>
        </w:tc>
      </w:tr>
      <w:tr>
        <w:trPr>
          <w:trHeight w:val="885" w:hRule="atLeast"/>
        </w:trPr>
        <w:tc>
          <w:tcPr>
            <w:tcW w:w="36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Liberation Serif" w:ascii="Liberation Serif" w:hAnsi="Liberation Serif"/>
              </w:rPr>
              <w:t>Вид оздоровления</w:t>
            </w:r>
          </w:p>
        </w:tc>
        <w:tc>
          <w:tcPr>
            <w:tcW w:w="16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Liberation Serif" w:ascii="Liberation Serif" w:hAnsi="Liberation Serif"/>
              </w:rPr>
              <w:t>Планируемые показатели по охвату отдыхом и оздоровлением (чел.)</w:t>
            </w:r>
          </w:p>
        </w:tc>
        <w:tc>
          <w:tcPr>
            <w:tcW w:w="39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Liberation Serif" w:ascii="Liberation Serif" w:hAnsi="Liberation Serif"/>
              </w:rPr>
              <w:t>Прогнозная стоимость путевки по видам оздоровления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Всего планируемых прогнозных затрат,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тыс.руб.</w:t>
            </w:r>
          </w:p>
        </w:tc>
        <w:tc>
          <w:tcPr>
            <w:tcW w:w="19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</w:t>
            </w:r>
            <w:r>
              <w:rPr>
                <w:rFonts w:cs="Liberation Serif" w:ascii="Liberation Serif" w:hAnsi="Liberation Serif"/>
              </w:rPr>
              <w:t xml:space="preserve"> том числе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за счет средств родителей, тыс.руб.</w:t>
            </w:r>
          </w:p>
        </w:tc>
        <w:tc>
          <w:tcPr>
            <w:tcW w:w="1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За счет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бюджетных средств,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тыс.руб.</w:t>
            </w:r>
          </w:p>
        </w:tc>
      </w:tr>
      <w:tr>
        <w:trPr>
          <w:trHeight w:val="420" w:hRule="atLeast"/>
        </w:trPr>
        <w:tc>
          <w:tcPr>
            <w:tcW w:w="3658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641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355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Liberation Serif" w:ascii="Liberation Serif" w:hAnsi="Liberation Serif"/>
              </w:rPr>
              <w:t>21 день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Liberation Serif" w:ascii="Liberation Serif" w:hAnsi="Liberation Serif"/>
              </w:rPr>
              <w:t>14 дней</w:t>
            </w: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Liberation Serif" w:ascii="Liberation Serif" w:hAnsi="Liberation Serif"/>
              </w:rPr>
              <w:t>10 дней</w:t>
            </w:r>
          </w:p>
        </w:tc>
        <w:tc>
          <w:tcPr>
            <w:tcW w:w="1842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981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98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315" w:hRule="atLeast"/>
        </w:trPr>
        <w:tc>
          <w:tcPr>
            <w:tcW w:w="3658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</w:t>
            </w:r>
          </w:p>
        </w:tc>
        <w:tc>
          <w:tcPr>
            <w:tcW w:w="164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</w:t>
            </w:r>
          </w:p>
        </w:tc>
        <w:tc>
          <w:tcPr>
            <w:tcW w:w="1355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</w:t>
            </w: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</w:t>
            </w:r>
          </w:p>
        </w:tc>
        <w:tc>
          <w:tcPr>
            <w:tcW w:w="1842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6</w:t>
            </w:r>
          </w:p>
        </w:tc>
        <w:tc>
          <w:tcPr>
            <w:tcW w:w="198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7</w:t>
            </w:r>
          </w:p>
        </w:tc>
        <w:tc>
          <w:tcPr>
            <w:tcW w:w="19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</w:t>
            </w:r>
          </w:p>
        </w:tc>
      </w:tr>
      <w:tr>
        <w:trPr>
          <w:trHeight w:val="315" w:hRule="atLeast"/>
        </w:trPr>
        <w:tc>
          <w:tcPr>
            <w:tcW w:w="15018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Летняя оздоровительная кампания 2026 год</w:t>
            </w:r>
          </w:p>
        </w:tc>
      </w:tr>
      <w:tr>
        <w:trPr>
          <w:trHeight w:val="315" w:hRule="atLeast"/>
        </w:trPr>
        <w:tc>
          <w:tcPr>
            <w:tcW w:w="3658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Санаторно-оздоровительные лагеря в каникулярное время</w:t>
            </w:r>
          </w:p>
        </w:tc>
        <w:tc>
          <w:tcPr>
            <w:tcW w:w="164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40</w:t>
            </w:r>
          </w:p>
        </w:tc>
        <w:tc>
          <w:tcPr>
            <w:tcW w:w="1355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37 752,00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2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1 510,00</w:t>
            </w:r>
          </w:p>
        </w:tc>
        <w:tc>
          <w:tcPr>
            <w:tcW w:w="198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9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1 510,00</w:t>
            </w:r>
          </w:p>
        </w:tc>
      </w:tr>
      <w:tr>
        <w:trPr>
          <w:trHeight w:val="315" w:hRule="atLeast"/>
        </w:trPr>
        <w:tc>
          <w:tcPr>
            <w:tcW w:w="3658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Загородные оздоровительные лагеря в каникулярное время</w:t>
            </w:r>
          </w:p>
        </w:tc>
        <w:tc>
          <w:tcPr>
            <w:tcW w:w="164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426</w:t>
            </w:r>
          </w:p>
        </w:tc>
        <w:tc>
          <w:tcPr>
            <w:tcW w:w="1355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31 395,00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20 930,00</w:t>
            </w: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2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9 648,73</w:t>
            </w:r>
          </w:p>
        </w:tc>
        <w:tc>
          <w:tcPr>
            <w:tcW w:w="198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867,00</w:t>
            </w:r>
          </w:p>
        </w:tc>
        <w:tc>
          <w:tcPr>
            <w:tcW w:w="19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8 781,73</w:t>
            </w:r>
          </w:p>
        </w:tc>
      </w:tr>
      <w:tr>
        <w:trPr>
          <w:trHeight w:val="315" w:hRule="atLeast"/>
        </w:trPr>
        <w:tc>
          <w:tcPr>
            <w:tcW w:w="3658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Лагеря с дневным пребыванием детей</w:t>
            </w:r>
          </w:p>
        </w:tc>
        <w:tc>
          <w:tcPr>
            <w:tcW w:w="164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817</w:t>
            </w:r>
          </w:p>
        </w:tc>
        <w:tc>
          <w:tcPr>
            <w:tcW w:w="1355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4 385,00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2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3 582,55</w:t>
            </w:r>
          </w:p>
        </w:tc>
        <w:tc>
          <w:tcPr>
            <w:tcW w:w="198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483,45</w:t>
            </w:r>
          </w:p>
        </w:tc>
        <w:tc>
          <w:tcPr>
            <w:tcW w:w="19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3 099,10</w:t>
            </w:r>
          </w:p>
        </w:tc>
      </w:tr>
      <w:tr>
        <w:trPr>
          <w:trHeight w:val="315" w:hRule="atLeast"/>
        </w:trPr>
        <w:tc>
          <w:tcPr>
            <w:tcW w:w="3658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Иные формы отдыха и занятости (походы, сборы)</w:t>
            </w:r>
          </w:p>
        </w:tc>
        <w:tc>
          <w:tcPr>
            <w:tcW w:w="164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1 017</w:t>
            </w:r>
          </w:p>
        </w:tc>
        <w:tc>
          <w:tcPr>
            <w:tcW w:w="1355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2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710,80</w:t>
            </w:r>
          </w:p>
        </w:tc>
        <w:tc>
          <w:tcPr>
            <w:tcW w:w="198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9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710,80</w:t>
            </w:r>
          </w:p>
        </w:tc>
      </w:tr>
      <w:tr>
        <w:trPr>
          <w:trHeight w:val="315" w:hRule="atLeast"/>
        </w:trPr>
        <w:tc>
          <w:tcPr>
            <w:tcW w:w="3658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Всего расходов на отдых и оздоровление в каникулярное время</w:t>
            </w:r>
          </w:p>
        </w:tc>
        <w:tc>
          <w:tcPr>
            <w:tcW w:w="1641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2 300</w:t>
            </w:r>
          </w:p>
        </w:tc>
        <w:tc>
          <w:tcPr>
            <w:tcW w:w="1355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842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15 452</w:t>
            </w:r>
          </w:p>
        </w:tc>
        <w:tc>
          <w:tcPr>
            <w:tcW w:w="1981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1 350</w:t>
            </w:r>
          </w:p>
        </w:tc>
        <w:tc>
          <w:tcPr>
            <w:tcW w:w="19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14 102</w:t>
            </w:r>
          </w:p>
        </w:tc>
      </w:tr>
      <w:tr>
        <w:trPr>
          <w:trHeight w:val="315" w:hRule="atLeast"/>
        </w:trPr>
        <w:tc>
          <w:tcPr>
            <w:tcW w:w="15018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Оздоровление в учебное время 2026 год</w:t>
            </w:r>
          </w:p>
        </w:tc>
      </w:tr>
      <w:tr>
        <w:trPr>
          <w:trHeight w:val="315" w:hRule="atLeast"/>
        </w:trPr>
        <w:tc>
          <w:tcPr>
            <w:tcW w:w="3658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Санаторно-оздоровительные лагеря в учебное время</w:t>
            </w:r>
          </w:p>
        </w:tc>
        <w:tc>
          <w:tcPr>
            <w:tcW w:w="1641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29</w:t>
            </w:r>
          </w:p>
        </w:tc>
        <w:tc>
          <w:tcPr>
            <w:tcW w:w="1355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17 975,86</w:t>
            </w:r>
          </w:p>
        </w:tc>
        <w:tc>
          <w:tcPr>
            <w:tcW w:w="1842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521,30</w:t>
            </w:r>
          </w:p>
        </w:tc>
        <w:tc>
          <w:tcPr>
            <w:tcW w:w="1981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9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521,30</w:t>
            </w:r>
          </w:p>
        </w:tc>
      </w:tr>
      <w:tr>
        <w:trPr>
          <w:trHeight w:val="315" w:hRule="atLeast"/>
        </w:trPr>
        <w:tc>
          <w:tcPr>
            <w:tcW w:w="3658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Всего расходов на отдых и оздоровление в учебное время</w:t>
            </w:r>
          </w:p>
        </w:tc>
        <w:tc>
          <w:tcPr>
            <w:tcW w:w="1641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29</w:t>
            </w:r>
          </w:p>
        </w:tc>
        <w:tc>
          <w:tcPr>
            <w:tcW w:w="1355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17 975,86</w:t>
            </w:r>
          </w:p>
        </w:tc>
        <w:tc>
          <w:tcPr>
            <w:tcW w:w="1842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521,30</w:t>
            </w:r>
          </w:p>
        </w:tc>
        <w:tc>
          <w:tcPr>
            <w:tcW w:w="1981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9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521,30</w:t>
            </w:r>
          </w:p>
        </w:tc>
      </w:tr>
      <w:tr>
        <w:trPr>
          <w:trHeight w:val="315" w:hRule="atLeast"/>
        </w:trPr>
        <w:tc>
          <w:tcPr>
            <w:tcW w:w="3658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ИТОГО на оздоровление в 2026 году</w:t>
            </w:r>
          </w:p>
        </w:tc>
        <w:tc>
          <w:tcPr>
            <w:tcW w:w="1641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2 329</w:t>
            </w:r>
          </w:p>
        </w:tc>
        <w:tc>
          <w:tcPr>
            <w:tcW w:w="1355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17 975,86</w:t>
            </w:r>
          </w:p>
        </w:tc>
        <w:tc>
          <w:tcPr>
            <w:tcW w:w="1842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15 973</w:t>
            </w:r>
          </w:p>
        </w:tc>
        <w:tc>
          <w:tcPr>
            <w:tcW w:w="1981" w:type="dxa"/>
            <w:tcBorders>
              <w:left w:val="single" w:sz="6" w:space="0" w:color="000000"/>
              <w:bottom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1 350</w:t>
            </w:r>
          </w:p>
        </w:tc>
        <w:tc>
          <w:tcPr>
            <w:tcW w:w="19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themeFill="background1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14 623</w:t>
            </w:r>
          </w:p>
        </w:tc>
      </w:tr>
    </w:tbl>
    <w:p>
      <w:pPr>
        <w:pStyle w:val="Normal"/>
        <w:spacing w:lineRule="auto" w:line="240" w:before="0" w:after="0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sectPr>
      <w:type w:val="nextPage"/>
      <w:pgSz w:orient="landscape" w:w="16838" w:h="11906"/>
      <w:pgMar w:left="1134" w:right="1134" w:gutter="0" w:header="0" w:top="567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ptos">
    <w:charset w:val="01"/>
    <w:family w:val="roman"/>
    <w:pitch w:val="variable"/>
  </w:font>
  <w:font w:name="Aptos Display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660a2"/>
    <w:pPr>
      <w:widowControl/>
      <w:bidi w:val="0"/>
      <w:spacing w:lineRule="auto" w:line="278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ru-RU" w:eastAsia="en-US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31068d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31068d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31068d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31068d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5"/>
    <w:uiPriority w:val="9"/>
    <w:semiHidden/>
    <w:unhideWhenUsed/>
    <w:qFormat/>
    <w:rsid w:val="0031068d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6"/>
    <w:uiPriority w:val="9"/>
    <w:semiHidden/>
    <w:unhideWhenUsed/>
    <w:qFormat/>
    <w:rsid w:val="0031068d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31068d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8"/>
    <w:uiPriority w:val="9"/>
    <w:semiHidden/>
    <w:unhideWhenUsed/>
    <w:qFormat/>
    <w:rsid w:val="0031068d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9"/>
    <w:uiPriority w:val="9"/>
    <w:semiHidden/>
    <w:unhideWhenUsed/>
    <w:qFormat/>
    <w:rsid w:val="0031068d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31068d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2" w:customStyle="1">
    <w:name w:val="Заголовок 2 Знак"/>
    <w:basedOn w:val="DefaultParagraphFont"/>
    <w:uiPriority w:val="9"/>
    <w:semiHidden/>
    <w:qFormat/>
    <w:rsid w:val="0031068d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3" w:customStyle="1">
    <w:name w:val="Заголовок 3 Знак"/>
    <w:basedOn w:val="DefaultParagraphFont"/>
    <w:uiPriority w:val="9"/>
    <w:semiHidden/>
    <w:qFormat/>
    <w:rsid w:val="0031068d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4" w:customStyle="1">
    <w:name w:val="Заголовок 4 Знак"/>
    <w:basedOn w:val="DefaultParagraphFont"/>
    <w:uiPriority w:val="9"/>
    <w:semiHidden/>
    <w:qFormat/>
    <w:rsid w:val="0031068d"/>
    <w:rPr>
      <w:rFonts w:eastAsia="" w:cs="" w:cstheme="majorBidi" w:eastAsiaTheme="majorEastAsia"/>
      <w:i/>
      <w:iCs/>
      <w:color w:themeColor="accent1" w:themeShade="bf" w:val="0F4761"/>
    </w:rPr>
  </w:style>
  <w:style w:type="character" w:styleId="5" w:customStyle="1">
    <w:name w:val="Заголовок 5 Знак"/>
    <w:basedOn w:val="DefaultParagraphFont"/>
    <w:uiPriority w:val="9"/>
    <w:semiHidden/>
    <w:qFormat/>
    <w:rsid w:val="0031068d"/>
    <w:rPr>
      <w:rFonts w:eastAsia="" w:cs="" w:cstheme="majorBidi" w:eastAsiaTheme="majorEastAsia"/>
      <w:color w:themeColor="accent1" w:themeShade="bf" w:val="0F4761"/>
    </w:rPr>
  </w:style>
  <w:style w:type="character" w:styleId="6" w:customStyle="1">
    <w:name w:val="Заголовок 6 Знак"/>
    <w:basedOn w:val="DefaultParagraphFont"/>
    <w:uiPriority w:val="9"/>
    <w:semiHidden/>
    <w:qFormat/>
    <w:rsid w:val="0031068d"/>
    <w:rPr>
      <w:rFonts w:eastAsia="" w:cs="" w:cstheme="majorBidi" w:eastAsiaTheme="majorEastAsia"/>
      <w:i/>
      <w:iCs/>
      <w:color w:themeColor="text1" w:themeTint="a6" w:val="595959"/>
    </w:rPr>
  </w:style>
  <w:style w:type="character" w:styleId="7" w:customStyle="1">
    <w:name w:val="Заголовок 7 Знак"/>
    <w:basedOn w:val="DefaultParagraphFont"/>
    <w:uiPriority w:val="9"/>
    <w:semiHidden/>
    <w:qFormat/>
    <w:rsid w:val="0031068d"/>
    <w:rPr>
      <w:rFonts w:eastAsia="" w:cs="" w:cstheme="majorBidi" w:eastAsiaTheme="majorEastAsia"/>
      <w:color w:themeColor="text1" w:themeTint="a6" w:val="595959"/>
    </w:rPr>
  </w:style>
  <w:style w:type="character" w:styleId="8" w:customStyle="1">
    <w:name w:val="Заголовок 8 Знак"/>
    <w:basedOn w:val="DefaultParagraphFont"/>
    <w:uiPriority w:val="9"/>
    <w:semiHidden/>
    <w:qFormat/>
    <w:rsid w:val="0031068d"/>
    <w:rPr>
      <w:rFonts w:eastAsia="" w:cs="" w:cstheme="majorBidi" w:eastAsiaTheme="majorEastAsia"/>
      <w:i/>
      <w:iCs/>
      <w:color w:themeColor="text1" w:themeTint="d8" w:val="272727"/>
    </w:rPr>
  </w:style>
  <w:style w:type="character" w:styleId="9" w:customStyle="1">
    <w:name w:val="Заголовок 9 Знак"/>
    <w:basedOn w:val="DefaultParagraphFont"/>
    <w:uiPriority w:val="9"/>
    <w:semiHidden/>
    <w:qFormat/>
    <w:rsid w:val="0031068d"/>
    <w:rPr>
      <w:rFonts w:eastAsia="" w:cs="" w:cstheme="majorBidi" w:eastAsiaTheme="majorEastAsia"/>
      <w:color w:themeColor="text1" w:themeTint="d8" w:val="272727"/>
    </w:rPr>
  </w:style>
  <w:style w:type="character" w:styleId="Style5" w:customStyle="1">
    <w:name w:val="Заголовок Знак"/>
    <w:basedOn w:val="DefaultParagraphFont"/>
    <w:uiPriority w:val="10"/>
    <w:qFormat/>
    <w:rsid w:val="0031068d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tyle6" w:customStyle="1">
    <w:name w:val="Подзаголовок Знак"/>
    <w:basedOn w:val="DefaultParagraphFont"/>
    <w:uiPriority w:val="11"/>
    <w:qFormat/>
    <w:rsid w:val="0031068d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21" w:customStyle="1">
    <w:name w:val="Цитата 2 Знак"/>
    <w:basedOn w:val="DefaultParagraphFont"/>
    <w:link w:val="Quote"/>
    <w:uiPriority w:val="29"/>
    <w:qFormat/>
    <w:rsid w:val="0031068d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31068d"/>
    <w:rPr>
      <w:i/>
      <w:iCs/>
      <w:color w:themeColor="accent1" w:themeShade="bf" w:val="0F4761"/>
    </w:rPr>
  </w:style>
  <w:style w:type="character" w:styleId="Style7" w:customStyle="1">
    <w:name w:val="Выделенная цитата Знак"/>
    <w:basedOn w:val="DefaultParagraphFont"/>
    <w:link w:val="IntenseQuote"/>
    <w:uiPriority w:val="30"/>
    <w:qFormat/>
    <w:rsid w:val="0031068d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31068d"/>
    <w:rPr>
      <w:b/>
      <w:bCs/>
      <w:smallCaps/>
      <w:color w:themeColor="accent1" w:themeShade="bf" w:val="0F4761"/>
      <w:spacing w:val="5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next w:val="Normal"/>
    <w:link w:val="Style5"/>
    <w:uiPriority w:val="10"/>
    <w:qFormat/>
    <w:rsid w:val="0031068d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tyle6"/>
    <w:uiPriority w:val="11"/>
    <w:qFormat/>
    <w:rsid w:val="0031068d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21"/>
    <w:uiPriority w:val="29"/>
    <w:qFormat/>
    <w:rsid w:val="0031068d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31068d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Style7"/>
    <w:uiPriority w:val="30"/>
    <w:qFormat/>
    <w:rsid w:val="003106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numbering" w:styleId="Style1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itchFamily="0" charset="1"/>
        <a:ea typeface=""/>
        <a:cs typeface=""/>
      </a:majorFont>
      <a:minorFont>
        <a:latin typeface="Aptos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LibreOffice/25.8.4.2$Linux_X86_64 LibreOffice_project/290daaa01b999472f0c7a3890eb6a550fd74c6df</Application>
  <AppVersion>15.0000</AppVersion>
  <Pages>1</Pages>
  <Words>191</Words>
  <Characters>1094</Characters>
  <CharactersWithSpaces>1283</CharactersWithSpaces>
  <Paragraphs>2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2026-03-23T07:29:00Z</dcterms:created>
  <dc:creator>Home</dc:creator>
  <dc:description/>
  <dc:language>ru-RU</dc:language>
  <cp:lastModifiedBy/>
  <cp:lastPrinted>2026-03-26T10:39:47Z</cp:lastPrinted>
  <dcterms:modified xsi:type="dcterms:W3CDTF">2026-03-26T10:43:26Z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